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37A5" w:rsidRPr="00D90DF0" w:rsidRDefault="008261C0" w:rsidP="004A37A5">
      <w:pPr>
        <w:keepNext/>
        <w:jc w:val="left"/>
        <w:outlineLvl w:val="1"/>
        <w:rPr>
          <w:rFonts w:ascii="Arial" w:eastAsia="Calibri" w:hAnsi="Arial"/>
          <w:b/>
          <w:sz w:val="36"/>
          <w:szCs w:val="36"/>
        </w:rPr>
      </w:pPr>
      <w:r>
        <w:rPr>
          <w:rFonts w:ascii="Arial" w:eastAsia="Calibri" w:hAnsi="Arial"/>
          <w:b/>
          <w:sz w:val="36"/>
          <w:szCs w:val="36"/>
        </w:rPr>
        <w:t>Order</w:t>
      </w:r>
      <w:r w:rsidR="004A37A5" w:rsidRPr="00D90DF0">
        <w:rPr>
          <w:rFonts w:ascii="Arial" w:eastAsia="Calibri" w:hAnsi="Arial"/>
          <w:b/>
          <w:sz w:val="36"/>
          <w:szCs w:val="36"/>
        </w:rPr>
        <w:t xml:space="preserve"> S</w:t>
      </w:r>
      <w:bookmarkStart w:id="0" w:name="_GoBack"/>
      <w:bookmarkEnd w:id="0"/>
      <w:r w:rsidR="004A37A5" w:rsidRPr="00D90DF0">
        <w:rPr>
          <w:rFonts w:ascii="Arial" w:eastAsia="Calibri" w:hAnsi="Arial"/>
          <w:b/>
          <w:sz w:val="36"/>
          <w:szCs w:val="36"/>
        </w:rPr>
        <w:t xml:space="preserve">chedule 16 </w:t>
      </w:r>
      <w:r w:rsidR="00D90DF0">
        <w:rPr>
          <w:rFonts w:ascii="Arial" w:eastAsia="Calibri" w:hAnsi="Arial"/>
          <w:b/>
          <w:sz w:val="36"/>
          <w:szCs w:val="36"/>
        </w:rPr>
        <w:t>(</w:t>
      </w:r>
      <w:r w:rsidR="004A37A5" w:rsidRPr="00D90DF0">
        <w:rPr>
          <w:rFonts w:ascii="Arial" w:eastAsia="Calibri" w:hAnsi="Arial"/>
          <w:b/>
          <w:sz w:val="36"/>
          <w:szCs w:val="36"/>
        </w:rPr>
        <w:t>Benchmarking</w:t>
      </w:r>
      <w:r w:rsidR="00D90DF0">
        <w:rPr>
          <w:rFonts w:ascii="Arial" w:eastAsia="Calibri" w:hAnsi="Arial"/>
          <w:b/>
          <w:sz w:val="36"/>
          <w:szCs w:val="36"/>
        </w:rPr>
        <w:t>)</w:t>
      </w:r>
    </w:p>
    <w:p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rsidR="007337F4" w:rsidRPr="004A37A5" w:rsidRDefault="002D2FC2" w:rsidP="002D2FC2">
            <w:pPr>
              <w:pStyle w:val="GPsDefinition"/>
              <w:jc w:val="left"/>
              <w:rPr>
                <w:rFonts w:ascii="Arial" w:hAnsi="Arial"/>
                <w:sz w:val="24"/>
                <w:szCs w:val="24"/>
              </w:rPr>
            </w:pPr>
            <w:r>
              <w:rPr>
                <w:rFonts w:ascii="Arial" w:hAnsi="Arial"/>
                <w:sz w:val="24"/>
                <w:szCs w:val="24"/>
              </w:rPr>
              <w:t>the Charges</w:t>
            </w:r>
            <w:r w:rsidR="00341AEF" w:rsidRPr="004A37A5">
              <w:rPr>
                <w:rFonts w:ascii="Arial" w:hAnsi="Arial"/>
                <w:sz w:val="24"/>
                <w:szCs w:val="24"/>
              </w:rPr>
              <w:t xml:space="preserve"> for Comparable Deliverables;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rsidR="007337F4" w:rsidRPr="004A37A5" w:rsidRDefault="00341AEF" w:rsidP="004A37A5">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w:t>
      </w:r>
      <w:r w:rsidR="008261C0">
        <w:rPr>
          <w:rFonts w:ascii="Arial" w:hAnsi="Arial"/>
          <w:sz w:val="24"/>
          <w:szCs w:val="24"/>
        </w:rPr>
        <w:t>in</w:t>
      </w:r>
      <w:r w:rsidRPr="004A37A5">
        <w:rPr>
          <w:rFonts w:ascii="Arial" w:hAnsi="Arial"/>
          <w:sz w:val="24"/>
          <w:szCs w:val="24"/>
        </w:rPr>
        <w:t xml:space="preserve"> the definition of a Cost.</w:t>
      </w:r>
    </w:p>
    <w:p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rsidR="007337F4" w:rsidRDefault="00D33320" w:rsidP="004A37A5">
      <w:pPr>
        <w:pStyle w:val="GPSL2Numbered"/>
        <w:keepNext/>
        <w:jc w:val="left"/>
        <w:rPr>
          <w:rFonts w:ascii="Arial" w:hAnsi="Arial"/>
          <w:b/>
          <w:sz w:val="24"/>
          <w:szCs w:val="24"/>
        </w:rPr>
      </w:pPr>
      <w:r>
        <w:rPr>
          <w:rFonts w:ascii="Arial" w:hAnsi="Arial"/>
          <w:b/>
          <w:sz w:val="24"/>
          <w:szCs w:val="24"/>
        </w:rPr>
        <w:t>How benchmarking works</w:t>
      </w:r>
    </w:p>
    <w:p w:rsidR="002D2FC2" w:rsidRPr="00D0569D" w:rsidRDefault="002D2FC2" w:rsidP="00D0569D">
      <w:pPr>
        <w:pStyle w:val="GPSL3numberedclause"/>
        <w:jc w:val="left"/>
        <w:rPr>
          <w:rFonts w:ascii="Arial" w:hAnsi="Arial"/>
          <w:sz w:val="24"/>
          <w:szCs w:val="24"/>
        </w:rPr>
      </w:pPr>
      <w:r w:rsidRPr="00195227">
        <w:rPr>
          <w:rFonts w:ascii="Arial" w:hAnsi="Arial"/>
          <w:sz w:val="24"/>
        </w:rPr>
        <w:t xml:space="preserve">The Buyer and the Supplier recognise that, where specified in </w:t>
      </w:r>
      <w:r w:rsidR="004E3B7D">
        <w:rPr>
          <w:rFonts w:ascii="Arial" w:hAnsi="Arial"/>
          <w:sz w:val="24"/>
        </w:rPr>
        <w:t>DPS</w:t>
      </w:r>
      <w:r w:rsidRPr="00195227">
        <w:rPr>
          <w:rFonts w:ascii="Arial" w:hAnsi="Arial"/>
          <w:sz w:val="24"/>
        </w:rPr>
        <w:t xml:space="preserve"> Schedule 4 (</w:t>
      </w:r>
      <w:r w:rsidR="004E3B7D">
        <w:rPr>
          <w:rFonts w:ascii="Arial" w:hAnsi="Arial"/>
          <w:sz w:val="24"/>
        </w:rPr>
        <w:t>DPS</w:t>
      </w:r>
      <w:r w:rsidRPr="00195227">
        <w:rPr>
          <w:rFonts w:ascii="Arial" w:hAnsi="Arial"/>
          <w:sz w:val="24"/>
        </w:rPr>
        <w:t xml:space="preserve"> Management), the Buyer may give CCS the right to enforce the Buyer's rights under this Schedule</w:t>
      </w:r>
      <w:r>
        <w:rPr>
          <w:rFonts w:ascii="Arial" w:hAnsi="Arial"/>
          <w:sz w:val="24"/>
        </w:rPr>
        <w:t>.</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w:t>
      </w:r>
      <w:r w:rsidR="008261C0">
        <w:rPr>
          <w:rFonts w:ascii="Arial" w:hAnsi="Arial"/>
          <w:sz w:val="24"/>
          <w:szCs w:val="24"/>
        </w:rPr>
        <w:t>Start</w:t>
      </w:r>
      <w:r w:rsidR="008261C0" w:rsidRPr="004A37A5">
        <w:rPr>
          <w:rFonts w:ascii="Arial" w:hAnsi="Arial"/>
          <w:sz w:val="24"/>
          <w:szCs w:val="24"/>
        </w:rPr>
        <w:t xml:space="preserve"> </w:t>
      </w:r>
      <w:r w:rsidRPr="004A37A5">
        <w:rPr>
          <w:rFonts w:ascii="Arial" w:hAnsi="Arial"/>
          <w:sz w:val="24"/>
          <w:szCs w:val="24"/>
        </w:rPr>
        <w:t xml:space="preserve">Date or at intervals of less than twelve (12) Months after any previous Benchmark Review. </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3D22F7">
        <w:rPr>
          <w:rFonts w:ascii="Arial" w:hAnsi="Arial"/>
          <w:sz w:val="24"/>
          <w:szCs w:val="24"/>
        </w:rPr>
        <w:t>benchmarker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3D22F7">
        <w:rPr>
          <w:rFonts w:ascii="Arial" w:hAnsi="Arial"/>
          <w:sz w:val="24"/>
          <w:szCs w:val="24"/>
        </w:rPr>
        <w:t>benchmarker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 Invoices by the </w:t>
      </w:r>
      <w:proofErr w:type="spellStart"/>
      <w:r w:rsidR="003D22F7">
        <w:rPr>
          <w:rFonts w:ascii="Arial" w:hAnsi="Arial"/>
          <w:sz w:val="24"/>
          <w:szCs w:val="24"/>
        </w:rPr>
        <w:t>benchmarker</w:t>
      </w:r>
      <w:proofErr w:type="spellEnd"/>
      <w:r w:rsidRPr="004A37A5">
        <w:rPr>
          <w:rFonts w:ascii="Arial" w:hAnsi="Arial"/>
          <w:sz w:val="24"/>
          <w:szCs w:val="24"/>
        </w:rPr>
        <w:t xml:space="preserve"> shall be raised against the Supplier and the relevant portion shall be reimbursed by the Buyer.</w:t>
      </w:r>
    </w:p>
    <w:p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lastRenderedPageBreak/>
        <w:t>Benchmarking Process</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3D22F7">
        <w:rPr>
          <w:rFonts w:ascii="Arial" w:hAnsi="Arial"/>
          <w:sz w:val="24"/>
          <w:szCs w:val="24"/>
        </w:rPr>
        <w:t>benchmarker</w:t>
      </w:r>
      <w:proofErr w:type="spellEnd"/>
      <w:r w:rsidRPr="004A37A5">
        <w:rPr>
          <w:rFonts w:ascii="Arial" w:hAnsi="Arial"/>
          <w:sz w:val="24"/>
          <w:szCs w:val="24"/>
        </w:rPr>
        <w:t xml:space="preserve"> will scope and identify the Comparison Group. </w:t>
      </w:r>
    </w:p>
    <w:p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3D22F7">
        <w:rPr>
          <w:rFonts w:ascii="Arial" w:hAnsi="Arial"/>
          <w:sz w:val="24"/>
          <w:szCs w:val="24"/>
        </w:rPr>
        <w:t>benchmarker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proofErr w:type="spellStart"/>
      <w:r w:rsidR="003D22F7">
        <w:rPr>
          <w:rFonts w:ascii="Arial" w:hAnsi="Arial"/>
          <w:sz w:val="24"/>
          <w:szCs w:val="24"/>
        </w:rPr>
        <w:t>benchmarker</w:t>
      </w:r>
      <w:proofErr w:type="spellEnd"/>
      <w:r w:rsidRPr="004A37A5">
        <w:rPr>
          <w:rFonts w:ascii="Arial" w:hAnsi="Arial"/>
          <w:sz w:val="24"/>
          <w:szCs w:val="24"/>
        </w:rPr>
        <w:t xml:space="preserve"> must produce an amended draft plan and this Paragraph 3.2.3 shall apply to any amended draft plan.</w:t>
      </w:r>
      <w:bookmarkEnd w:id="3"/>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3D22F7">
        <w:rPr>
          <w:rFonts w:ascii="Arial" w:hAnsi="Arial"/>
          <w:sz w:val="24"/>
          <w:szCs w:val="24"/>
        </w:rPr>
        <w:t>benchmarker</w:t>
      </w:r>
      <w:proofErr w:type="spellEnd"/>
      <w:r w:rsidRPr="004A37A5">
        <w:rPr>
          <w:rFonts w:ascii="Arial" w:hAnsi="Arial"/>
          <w:sz w:val="24"/>
          <w:szCs w:val="24"/>
        </w:rPr>
        <w:t>.  No Party may unreasonably withhold or delay its Approval of the draft plan.</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3D22F7">
        <w:rPr>
          <w:rFonts w:ascii="Arial" w:hAnsi="Arial"/>
          <w:sz w:val="24"/>
          <w:szCs w:val="24"/>
        </w:rPr>
        <w:t>benchmarker</w:t>
      </w:r>
      <w:proofErr w:type="spellEnd"/>
      <w:r w:rsidRPr="004A37A5">
        <w:rPr>
          <w:rFonts w:ascii="Arial" w:hAnsi="Arial"/>
          <w:sz w:val="24"/>
          <w:szCs w:val="24"/>
        </w:rPr>
        <w:t xml:space="preserve"> shall:</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r w:rsidRPr="004A37A5">
        <w:rPr>
          <w:rFonts w:ascii="Arial" w:hAnsi="Arial"/>
          <w:sz w:val="24"/>
          <w:szCs w:val="24"/>
        </w:rPr>
        <w:t>’s</w:t>
      </w:r>
      <w:proofErr w:type="spellEnd"/>
      <w:r w:rsidRPr="004A37A5">
        <w:rPr>
          <w:rFonts w:ascii="Arial" w:hAnsi="Arial"/>
          <w:sz w:val="24"/>
          <w:szCs w:val="24"/>
        </w:rPr>
        <w:t xml:space="preserve"> own data and experience;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7272FE">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below, information from other suppliers or purchasers on Comparable Rates;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7272FE">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and from an analysis of the Comparable Rates, derive the Equivalent Data;</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t xml:space="preserve">The Supplier shall use all reasonable endeavours and act in good faith to supply information required by the </w:t>
      </w:r>
      <w:proofErr w:type="spellStart"/>
      <w:r w:rsidR="003D22F7">
        <w:rPr>
          <w:rFonts w:ascii="Arial" w:hAnsi="Arial"/>
          <w:sz w:val="24"/>
          <w:szCs w:val="24"/>
        </w:rPr>
        <w:t>benchmarker</w:t>
      </w:r>
      <w:proofErr w:type="spellEnd"/>
      <w:r w:rsidRPr="004A37A5">
        <w:rPr>
          <w:rFonts w:ascii="Arial" w:hAnsi="Arial"/>
          <w:sz w:val="24"/>
          <w:szCs w:val="24"/>
        </w:rPr>
        <w:t xml:space="preserve"> in order to undertake the benchmarking.  The Supplier agrees to use its </w:t>
      </w:r>
      <w:r w:rsidRPr="004A37A5">
        <w:rPr>
          <w:rFonts w:ascii="Arial" w:hAnsi="Arial"/>
          <w:sz w:val="24"/>
          <w:szCs w:val="24"/>
        </w:rPr>
        <w:lastRenderedPageBreak/>
        <w:t>reasonable endeavours to obtain information from other suppliers or purchasers on Comparable Rates.</w:t>
      </w:r>
      <w:bookmarkEnd w:id="4"/>
    </w:p>
    <w:p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003D22F7">
        <w:rPr>
          <w:rFonts w:ascii="Arial" w:hAnsi="Arial"/>
          <w:sz w:val="24"/>
          <w:szCs w:val="24"/>
        </w:rPr>
        <w:t>benchmarker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3D22F7">
        <w:rPr>
          <w:rFonts w:ascii="Arial" w:hAnsi="Arial"/>
          <w:sz w:val="24"/>
          <w:szCs w:val="24"/>
        </w:rPr>
        <w:t>benchmarker</w:t>
      </w:r>
      <w:proofErr w:type="spellEnd"/>
      <w:r w:rsidRPr="004A37A5">
        <w:rPr>
          <w:rFonts w:ascii="Arial" w:hAnsi="Arial"/>
          <w:sz w:val="24"/>
          <w:szCs w:val="24"/>
        </w:rPr>
        <w:t xml:space="preserve"> following the Benchmark Review and as further described in this Schedule</w:t>
      </w:r>
      <w:r w:rsidR="00135711">
        <w:rPr>
          <w:rFonts w:ascii="Arial" w:hAnsi="Arial"/>
          <w:sz w:val="24"/>
          <w:szCs w:val="24"/>
        </w:rPr>
        <w:t>.</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7272FE">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rsidR="007337F4" w:rsidRPr="00135711" w:rsidRDefault="00341AEF" w:rsidP="006C2078">
      <w:pPr>
        <w:pStyle w:val="GPSL3numberedclause"/>
        <w:numPr>
          <w:ilvl w:val="0"/>
          <w:numId w:val="0"/>
        </w:numPr>
        <w:ind w:left="1985"/>
        <w:jc w:val="left"/>
        <w:rPr>
          <w:rFonts w:ascii="Arial" w:hAnsi="Arial"/>
          <w:sz w:val="24"/>
          <w:szCs w:val="24"/>
        </w:rPr>
      </w:pPr>
      <w:r w:rsidRPr="00135711">
        <w:rPr>
          <w:rFonts w:ascii="Arial" w:hAnsi="Arial"/>
          <w:sz w:val="24"/>
          <w:szCs w:val="24"/>
        </w:rPr>
        <w:t>The Parties agree that any changes required to this Contract identified in the Benchmarking Report shall be implemented at the direction of the Buyer in accordance with Clause 24 (Changing the contract).</w:t>
      </w:r>
    </w:p>
    <w:sectPr w:rsidR="007337F4" w:rsidRPr="00135711"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2A4" w:rsidRDefault="009242A4">
      <w:pPr>
        <w:spacing w:after="0"/>
      </w:pPr>
      <w:r>
        <w:separator/>
      </w:r>
    </w:p>
  </w:endnote>
  <w:endnote w:type="continuationSeparator" w:id="0">
    <w:p w:rsidR="009242A4" w:rsidRDefault="009242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Times New Roman"/>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pPr>
      <w:tabs>
        <w:tab w:val="center" w:pos="4513"/>
        <w:tab w:val="right" w:pos="9026"/>
      </w:tabs>
      <w:spacing w:after="0"/>
      <w:rPr>
        <w:rFonts w:ascii="Arial" w:hAnsi="Arial"/>
        <w:sz w:val="20"/>
      </w:rPr>
    </w:pPr>
  </w:p>
  <w:p w:rsidR="004E3B7D" w:rsidRPr="00985E32" w:rsidRDefault="004E3B7D" w:rsidP="004D49BE">
    <w:pPr>
      <w:tabs>
        <w:tab w:val="center" w:pos="4513"/>
        <w:tab w:val="right" w:pos="9026"/>
      </w:tabs>
      <w:spacing w:after="0"/>
      <w:rPr>
        <w:rFonts w:ascii="Arial" w:hAnsi="Arial"/>
        <w:sz w:val="20"/>
      </w:rPr>
    </w:pPr>
    <w:r>
      <w:rPr>
        <w:rFonts w:ascii="Arial" w:hAnsi="Arial"/>
        <w:sz w:val="20"/>
      </w:rPr>
      <w:t>DPS</w:t>
    </w:r>
    <w:r w:rsidRPr="00985E32">
      <w:rPr>
        <w:rFonts w:ascii="Arial" w:hAnsi="Arial"/>
        <w:sz w:val="20"/>
      </w:rPr>
      <w:t xml:space="preserve"> Ref: RM</w:t>
    </w:r>
    <w:r w:rsidR="002A255F">
      <w:rPr>
        <w:rFonts w:ascii="Arial" w:hAnsi="Arial"/>
        <w:sz w:val="20"/>
      </w:rPr>
      <w:t>6138</w:t>
    </w:r>
  </w:p>
  <w:p w:rsidR="004E3B7D" w:rsidRPr="00985E32" w:rsidRDefault="004E3B7D" w:rsidP="004D49BE">
    <w:pPr>
      <w:pStyle w:val="Footer"/>
      <w:rPr>
        <w:rFonts w:ascii="Arial" w:hAnsi="Arial"/>
        <w:sz w:val="20"/>
      </w:rPr>
    </w:pPr>
    <w:r>
      <w:rPr>
        <w:rFonts w:ascii="Arial" w:hAnsi="Arial"/>
        <w:sz w:val="20"/>
      </w:rPr>
      <w:t>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7272FE">
      <w:rPr>
        <w:rFonts w:ascii="Arial" w:hAnsi="Arial"/>
        <w:noProof/>
        <w:sz w:val="20"/>
      </w:rPr>
      <w:t>1</w:t>
    </w:r>
    <w:r w:rsidRPr="00985E32">
      <w:rPr>
        <w:rFonts w:ascii="Arial" w:hAnsi="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rsidP="006E2B29">
    <w:pPr>
      <w:tabs>
        <w:tab w:val="center" w:pos="4513"/>
        <w:tab w:val="right" w:pos="9026"/>
      </w:tabs>
      <w:spacing w:after="0"/>
      <w:rPr>
        <w:rFonts w:ascii="Arial" w:hAnsi="Arial"/>
        <w:sz w:val="20"/>
      </w:rPr>
    </w:pPr>
    <w:r>
      <w:rPr>
        <w:rFonts w:ascii="Arial" w:hAnsi="Arial"/>
        <w:sz w:val="20"/>
      </w:rPr>
      <w:t>DPS</w:t>
    </w:r>
    <w:r w:rsidRPr="00985E32">
      <w:rPr>
        <w:rFonts w:ascii="Arial" w:hAnsi="Arial"/>
        <w:sz w:val="20"/>
      </w:rPr>
      <w:t xml:space="preserve"> Ref: RM</w:t>
    </w:r>
    <w:r w:rsidRPr="00985E32">
      <w:rPr>
        <w:rFonts w:ascii="Arial" w:hAnsi="Arial"/>
        <w:sz w:val="20"/>
      </w:rPr>
      <w:tab/>
      <w:t xml:space="preserve">                                           </w:t>
    </w:r>
  </w:p>
  <w:p w:rsidR="004E3B7D" w:rsidRPr="00985E32" w:rsidRDefault="004E3B7D"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rsidR="004E3B7D" w:rsidRDefault="004E3B7D"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2A4" w:rsidRDefault="009242A4">
      <w:pPr>
        <w:spacing w:after="0"/>
      </w:pPr>
      <w:r>
        <w:separator/>
      </w:r>
    </w:p>
  </w:footnote>
  <w:footnote w:type="continuationSeparator" w:id="0">
    <w:p w:rsidR="009242A4" w:rsidRDefault="009242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pPr>
      <w:pStyle w:val="Header"/>
      <w:rPr>
        <w:rFonts w:ascii="Arial" w:hAnsi="Arial"/>
        <w:sz w:val="20"/>
      </w:rPr>
    </w:pPr>
    <w:r>
      <w:rPr>
        <w:rFonts w:ascii="Arial" w:hAnsi="Arial"/>
        <w:b/>
        <w:sz w:val="20"/>
      </w:rPr>
      <w:t>Order Schedule 16 (Benchmarking)</w:t>
    </w:r>
  </w:p>
  <w:p w:rsidR="004E3B7D" w:rsidRDefault="004E3B7D">
    <w:pPr>
      <w:pStyle w:val="Header"/>
      <w:rPr>
        <w:rFonts w:ascii="Arial" w:hAnsi="Arial"/>
        <w:sz w:val="20"/>
      </w:rPr>
    </w:pPr>
    <w:r>
      <w:rPr>
        <w:rFonts w:ascii="Arial" w:hAnsi="Arial"/>
        <w:sz w:val="20"/>
      </w:rPr>
      <w:t>Order Ref:</w:t>
    </w:r>
    <w:r w:rsidR="007272FE">
      <w:rPr>
        <w:rFonts w:ascii="Arial" w:hAnsi="Arial"/>
        <w:sz w:val="20"/>
      </w:rPr>
      <w:t xml:space="preserve"> </w:t>
    </w:r>
    <w:r w:rsidR="007272FE">
      <w:rPr>
        <w:rFonts w:ascii="Arial" w:hAnsi="Arial"/>
        <w:sz w:val="20"/>
      </w:rPr>
      <w:t>RM6138</w:t>
    </w:r>
  </w:p>
  <w:p w:rsidR="004E3B7D" w:rsidRPr="00985E32" w:rsidRDefault="004E3B7D">
    <w:pPr>
      <w:pStyle w:val="Header"/>
      <w:rPr>
        <w:rFonts w:ascii="Arial" w:hAnsi="Arial"/>
        <w:sz w:val="20"/>
      </w:rPr>
    </w:pPr>
    <w:r>
      <w:rPr>
        <w:rFonts w:ascii="Arial" w:hAnsi="Arial"/>
        <w:sz w:val="20"/>
      </w:rPr>
      <w:t>Crown Copyright 20</w:t>
    </w:r>
    <w:r w:rsidR="005A4E94">
      <w:rPr>
        <w:rFonts w:ascii="Arial" w:hAnsi="Arial"/>
        <w:sz w:val="20"/>
      </w:rPr>
      <w:t>20</w:t>
    </w:r>
  </w:p>
  <w:p w:rsidR="004E3B7D" w:rsidRDefault="004E3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Default="004E3B7D">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4047121B" wp14:editId="018E7426">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114CD2"/>
    <w:rsid w:val="00135711"/>
    <w:rsid w:val="001A1CEB"/>
    <w:rsid w:val="002A255F"/>
    <w:rsid w:val="002D2FC2"/>
    <w:rsid w:val="002F42CA"/>
    <w:rsid w:val="00341AEF"/>
    <w:rsid w:val="003A7DDA"/>
    <w:rsid w:val="003D22F7"/>
    <w:rsid w:val="00444B59"/>
    <w:rsid w:val="004A37A5"/>
    <w:rsid w:val="004B24B8"/>
    <w:rsid w:val="004D49BE"/>
    <w:rsid w:val="004E3B7D"/>
    <w:rsid w:val="005A4E94"/>
    <w:rsid w:val="005E04B5"/>
    <w:rsid w:val="006C2078"/>
    <w:rsid w:val="006C5497"/>
    <w:rsid w:val="006E2B29"/>
    <w:rsid w:val="007272FE"/>
    <w:rsid w:val="007337F4"/>
    <w:rsid w:val="008261C0"/>
    <w:rsid w:val="00857CFB"/>
    <w:rsid w:val="009242A4"/>
    <w:rsid w:val="00985E32"/>
    <w:rsid w:val="00A71757"/>
    <w:rsid w:val="00A72D4D"/>
    <w:rsid w:val="00AF4580"/>
    <w:rsid w:val="00B5059A"/>
    <w:rsid w:val="00D0569D"/>
    <w:rsid w:val="00D33320"/>
    <w:rsid w:val="00D90DF0"/>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2C72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CB5EA-1959-4FA0-B85A-F1FE6BB6A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1243</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2019-12-19T08:11:00Z</dcterms:created>
  <dcterms:modified xsi:type="dcterms:W3CDTF">2019-12-19T14:51:00Z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